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3DC" w:rsidRDefault="002C7422">
      <w:r>
        <w:rPr>
          <w:noProof/>
          <w:lang w:eastAsia="es-CR"/>
        </w:rPr>
        <w:pict>
          <v:group id="_x0000_s1045" style="position:absolute;margin-left:-2.95pt;margin-top:-38.7pt;width:708.5pt;height:526.55pt;z-index:251687936" coordorigin="1358,927" coordsize="14170,10531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41" type="#_x0000_t32" style="position:absolute;left:5609;top:5040;width:2495;height:3654;flip:x y" o:connectortype="straight">
              <v:stroke endarrow="block"/>
            </v:shape>
            <v:shape id="_x0000_s1042" type="#_x0000_t32" style="position:absolute;left:9043;top:5258;width:2176;height:3833;flip:y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6" type="#_x0000_t202" style="position:absolute;left:7415;top:8817;width:2388;height:808;mso-height-percent:200;mso-height-percent:200;mso-width-relative:margin;mso-height-relative:margin" o:regroupid="1">
              <v:shadow on="t" type="double" opacity=".5" color2="shadow add(102)" offset="-3pt,-3pt" offset2="-6pt,-6pt"/>
              <v:textbox style="mso-next-textbox:#_x0000_s1026;mso-fit-shape-to-text:t">
                <w:txbxContent>
                  <w:p w:rsidR="00CF35BC" w:rsidRPr="009B1944" w:rsidRDefault="00CF35BC" w:rsidP="00CF35BC">
                    <w:pPr>
                      <w:jc w:val="center"/>
                      <w:rPr>
                        <w:b/>
                        <w:sz w:val="32"/>
                        <w:szCs w:val="32"/>
                        <w:lang w:val="es-ES"/>
                      </w:rPr>
                    </w:pPr>
                    <w:r w:rsidRPr="009B1944">
                      <w:rPr>
                        <w:b/>
                        <w:sz w:val="32"/>
                        <w:szCs w:val="32"/>
                        <w:lang w:val="es-ES"/>
                      </w:rPr>
                      <w:t>LOS MAYAS</w:t>
                    </w:r>
                  </w:p>
                </w:txbxContent>
              </v:textbox>
            </v:shape>
            <v:shape id="_x0000_s1027" type="#_x0000_t202" style="position:absolute;left:6703;top:9664;width:3971;height:1794;mso-height-percent:200;mso-height-percent:200;mso-width-relative:margin;mso-height-relative:margin" o:regroupid="1">
              <v:shadow on="t" type="double" opacity=".5" color2="shadow add(102)" offset="-3pt,-3pt" offset2="-6pt,-6pt"/>
              <v:textbox style="mso-next-textbox:#_x0000_s1027;mso-fit-shape-to-text:t">
                <w:txbxContent>
                  <w:p w:rsidR="00CF35BC" w:rsidRDefault="00CF35BC" w:rsidP="00CF35BC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 xml:space="preserve">Evolucionaron de los Olmecas y Teotihuacanos en </w:t>
                    </w:r>
                    <w:proofErr w:type="spellStart"/>
                    <w:r>
                      <w:rPr>
                        <w:lang w:val="es-ES"/>
                      </w:rPr>
                      <w:t>le</w:t>
                    </w:r>
                    <w:proofErr w:type="spellEnd"/>
                    <w:r>
                      <w:rPr>
                        <w:lang w:val="es-ES"/>
                      </w:rPr>
                      <w:t xml:space="preserve"> período clásico.</w:t>
                    </w:r>
                  </w:p>
                  <w:p w:rsidR="00CF35BC" w:rsidRDefault="00CF35BC" w:rsidP="00CF35BC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 xml:space="preserve">Principales centros: </w:t>
                    </w:r>
                    <w:proofErr w:type="spellStart"/>
                    <w:r>
                      <w:rPr>
                        <w:lang w:val="es-ES"/>
                      </w:rPr>
                      <w:t>Tikal</w:t>
                    </w:r>
                    <w:proofErr w:type="spellEnd"/>
                    <w:r>
                      <w:rPr>
                        <w:lang w:val="es-ES"/>
                      </w:rPr>
                      <w:t xml:space="preserve">, Copán, Palenque, Uxmal y Chichen Itzá. </w:t>
                    </w:r>
                  </w:p>
                </w:txbxContent>
              </v:textbox>
            </v:shape>
            <v:shape id="_x0000_s1028" type="#_x0000_t202" style="position:absolute;left:2154;top:2160;width:2388;height:1033;mso-height-percent:200;mso-height-percent:200;mso-width-relative:margin;mso-height-relative:margin" o:regroupid="1">
              <v:shadow on="t" type="double" opacity=".5" color2="shadow add(102)" offset="-3pt,-3pt" offset2="-6pt,-6pt"/>
              <v:textbox style="mso-next-textbox:#_x0000_s1028;mso-fit-shape-to-text:t">
                <w:txbxContent>
                  <w:p w:rsidR="00CF35BC" w:rsidRPr="009B1944" w:rsidRDefault="00CF35BC" w:rsidP="00CF35BC">
                    <w:pPr>
                      <w:jc w:val="center"/>
                      <w:rPr>
                        <w:b/>
                        <w:sz w:val="24"/>
                        <w:szCs w:val="24"/>
                        <w:lang w:val="es-ES"/>
                      </w:rPr>
                    </w:pPr>
                    <w:r w:rsidRPr="009B1944">
                      <w:rPr>
                        <w:b/>
                        <w:sz w:val="24"/>
                        <w:szCs w:val="24"/>
                        <w:lang w:val="es-ES"/>
                      </w:rPr>
                      <w:t>SOCIEDAD Y POLITICA</w:t>
                    </w:r>
                  </w:p>
                </w:txbxContent>
              </v:textbox>
            </v:shape>
            <v:shape id="_x0000_s1029" type="#_x0000_t202" style="position:absolute;left:12123;top:2274;width:2388;height:1033;mso-height-percent:200;mso-height-percent:200;mso-width-relative:margin;mso-height-relative:margin" o:regroupid="1">
              <v:shadow on="t" type="double" opacity=".5" color2="shadow add(102)" offset="-3pt,-3pt" offset2="-6pt,-6pt"/>
              <v:textbox style="mso-next-textbox:#_x0000_s1029;mso-fit-shape-to-text:t">
                <w:txbxContent>
                  <w:p w:rsidR="00CF35BC" w:rsidRPr="009B1944" w:rsidRDefault="00CF35BC" w:rsidP="00CF35BC">
                    <w:pPr>
                      <w:jc w:val="center"/>
                      <w:rPr>
                        <w:b/>
                        <w:sz w:val="24"/>
                        <w:szCs w:val="24"/>
                        <w:lang w:val="es-ES"/>
                      </w:rPr>
                    </w:pPr>
                    <w:r w:rsidRPr="009B1944">
                      <w:rPr>
                        <w:b/>
                        <w:sz w:val="24"/>
                        <w:szCs w:val="24"/>
                        <w:lang w:val="es-ES"/>
                      </w:rPr>
                      <w:t>CONOCIMIENTOS CIENTIFICOS</w:t>
                    </w:r>
                  </w:p>
                </w:txbxContent>
              </v:textbox>
            </v:shape>
            <v:shape id="_x0000_s1030" type="#_x0000_t202" style="position:absolute;left:7227;top:927;width:2388;height:696;mso-height-percent:200;mso-height-percent:200;mso-width-relative:margin;mso-height-relative:margin" o:regroupid="1">
              <v:shadow on="t" type="double" opacity=".5" color2="shadow add(102)" offset="-3pt,-3pt" offset2="-6pt,-6pt"/>
              <v:textbox style="mso-next-textbox:#_x0000_s1030;mso-fit-shape-to-text:t">
                <w:txbxContent>
                  <w:p w:rsidR="00CF35BC" w:rsidRPr="009B1944" w:rsidRDefault="00CF35BC" w:rsidP="00CF35BC">
                    <w:pPr>
                      <w:jc w:val="center"/>
                      <w:rPr>
                        <w:b/>
                        <w:sz w:val="24"/>
                        <w:szCs w:val="24"/>
                        <w:lang w:val="es-ES"/>
                      </w:rPr>
                    </w:pPr>
                    <w:r w:rsidRPr="009B1944">
                      <w:rPr>
                        <w:b/>
                        <w:sz w:val="24"/>
                        <w:szCs w:val="24"/>
                        <w:lang w:val="es-ES"/>
                      </w:rPr>
                      <w:t>ECONOMIA</w:t>
                    </w:r>
                  </w:p>
                </w:txbxContent>
              </v:textbox>
            </v:shape>
            <v:shape id="_x0000_s1031" type="#_x0000_t202" style="position:absolute;left:6279;top:1708;width:4153;height:6312;mso-width-relative:margin;mso-height-relative:margin" o:regroupid="1">
              <v:shadow on="t" type="double" opacity=".5" color2="shadow add(102)" offset="-3pt,-3pt" offset2="-6pt,-6pt"/>
              <v:textbox style="mso-next-textbox:#_x0000_s1031">
                <w:txbxContent>
                  <w:p w:rsidR="00CF35BC" w:rsidRDefault="00AE101A" w:rsidP="00CF35BC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Recolección, caza y pesca combinada con Agricultura.</w:t>
                    </w:r>
                  </w:p>
                  <w:p w:rsidR="00AE101A" w:rsidRDefault="00AE101A" w:rsidP="00AE101A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 xml:space="preserve">Técnicas de </w:t>
                    </w:r>
                    <w:proofErr w:type="spellStart"/>
                    <w:r>
                      <w:rPr>
                        <w:lang w:val="es-ES"/>
                      </w:rPr>
                      <w:t>roza</w:t>
                    </w:r>
                    <w:proofErr w:type="spellEnd"/>
                    <w:r>
                      <w:rPr>
                        <w:lang w:val="es-ES"/>
                      </w:rPr>
                      <w:t xml:space="preserve"> en campos inundados, canales de riego y obras hidráulicas</w:t>
                    </w:r>
                  </w:p>
                  <w:p w:rsidR="00AE101A" w:rsidRDefault="00AE101A" w:rsidP="00AE101A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Maíz, calabaza, frijol, chile y cacao (religión)</w:t>
                    </w:r>
                  </w:p>
                  <w:p w:rsidR="00AE101A" w:rsidRDefault="00AE101A" w:rsidP="00AE101A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 xml:space="preserve">Cacería de venados, </w:t>
                    </w:r>
                    <w:r w:rsidR="00057B40">
                      <w:rPr>
                        <w:lang w:val="es-ES"/>
                      </w:rPr>
                      <w:t>tepezcuinte</w:t>
                    </w:r>
                    <w:r>
                      <w:rPr>
                        <w:lang w:val="es-ES"/>
                      </w:rPr>
                      <w:t xml:space="preserve"> y conejos. </w:t>
                    </w:r>
                    <w:r w:rsidR="00057B40">
                      <w:rPr>
                        <w:lang w:val="es-ES"/>
                      </w:rPr>
                      <w:t>Cría</w:t>
                    </w:r>
                    <w:r>
                      <w:rPr>
                        <w:lang w:val="es-ES"/>
                      </w:rPr>
                      <w:t xml:space="preserve"> de pavos y perros. </w:t>
                    </w:r>
                  </w:p>
                  <w:p w:rsidR="00AE101A" w:rsidRDefault="00AE101A" w:rsidP="00AE101A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Textiles de algodón y henequén, fumaban tabaco y consumo de moluscos</w:t>
                    </w:r>
                  </w:p>
                  <w:p w:rsidR="00AE101A" w:rsidRDefault="00057B40" w:rsidP="00AE101A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De animales obtienen plumas, pieles, y adornos</w:t>
                    </w:r>
                  </w:p>
                  <w:p w:rsidR="00057B40" w:rsidRDefault="00CC58D4" w:rsidP="00AE101A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Sistema de comercio basado en el intercambio por tierra y mar (cargadores) de pieles plumas y joyas hule, conchas y cerámica</w:t>
                    </w:r>
                  </w:p>
                </w:txbxContent>
              </v:textbox>
            </v:shape>
            <v:shape id="_x0000_s1032" type="#_x0000_t202" style="position:absolute;left:1358;top:3565;width:4147;height:5992;mso-height-percent:200;mso-height-percent:200;mso-width-relative:margin;mso-height-relative:margin" o:regroupid="1">
              <v:shadow on="t" type="double" opacity=".5" color2="shadow add(102)" offset="-3pt,-3pt" offset2="-6pt,-6pt"/>
              <v:textbox style="mso-next-textbox:#_x0000_s1032;mso-fit-shape-to-text:t">
                <w:txbxContent>
                  <w:p w:rsidR="009B1944" w:rsidRDefault="009B1944" w:rsidP="009B1944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Ciudades estado,</w:t>
                    </w:r>
                    <w:r w:rsidR="000A540B">
                      <w:rPr>
                        <w:lang w:val="es-ES"/>
                      </w:rPr>
                      <w:t xml:space="preserve"> </w:t>
                    </w:r>
                    <w:r>
                      <w:rPr>
                        <w:lang w:val="es-ES"/>
                      </w:rPr>
                      <w:t xml:space="preserve">cuyo líder era el </w:t>
                    </w:r>
                    <w:proofErr w:type="spellStart"/>
                    <w:r>
                      <w:rPr>
                        <w:lang w:val="es-ES"/>
                      </w:rPr>
                      <w:t>Hualach</w:t>
                    </w:r>
                    <w:proofErr w:type="spellEnd"/>
                    <w:r>
                      <w:rPr>
                        <w:lang w:val="es-ES"/>
                      </w:rPr>
                      <w:t xml:space="preserve"> </w:t>
                    </w:r>
                    <w:proofErr w:type="spellStart"/>
                    <w:r>
                      <w:rPr>
                        <w:lang w:val="es-ES"/>
                      </w:rPr>
                      <w:t>Uinic</w:t>
                    </w:r>
                    <w:proofErr w:type="spellEnd"/>
                  </w:p>
                  <w:p w:rsidR="009B1944" w:rsidRDefault="009B1944" w:rsidP="009B1944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Era un gobierno Teocrático (basado en los Dioses)</w:t>
                    </w:r>
                  </w:p>
                  <w:p w:rsidR="009B1944" w:rsidRDefault="009B1944" w:rsidP="009B1944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Construyeron Estelas (grandes piedras) nacimientos, asensos al poder y triunfos.</w:t>
                    </w:r>
                  </w:p>
                  <w:p w:rsidR="009B1944" w:rsidRDefault="009B1944" w:rsidP="009B1944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 xml:space="preserve">Templos decorados con </w:t>
                    </w:r>
                    <w:r w:rsidR="000A540B">
                      <w:rPr>
                        <w:lang w:val="es-ES"/>
                      </w:rPr>
                      <w:t>jeroglíficos</w:t>
                    </w:r>
                    <w:r>
                      <w:rPr>
                        <w:lang w:val="es-ES"/>
                      </w:rPr>
                      <w:t xml:space="preserve"> de guerras, victorias y vida de los gobernantes</w:t>
                    </w:r>
                    <w:r w:rsidR="000A540B">
                      <w:rPr>
                        <w:lang w:val="es-ES"/>
                      </w:rPr>
                      <w:t>.</w:t>
                    </w:r>
                  </w:p>
                  <w:p w:rsidR="000A540B" w:rsidRDefault="000A540B" w:rsidP="009B1944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Pirámides escalonadas con dibujos de la forma de vida en el palacio el cual era también un centro administrativo.</w:t>
                    </w:r>
                  </w:p>
                  <w:p w:rsidR="000A540B" w:rsidRDefault="000A540B" w:rsidP="009B1944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Riqueza y estatus social por medio de piedras preciosas en cara, cráneo, orejas y dientes</w:t>
                    </w:r>
                  </w:p>
                </w:txbxContent>
              </v:textbox>
            </v:shape>
            <v:shape id="_x0000_s1033" type="#_x0000_t202" style="position:absolute;left:11323;top:3687;width:4205;height:7318;mso-height-percent:200;mso-height-percent:200;mso-width-relative:margin;mso-height-relative:margin" o:regroupid="1">
              <v:shadow on="t" type="double" opacity=".5" color2="shadow add(102)" offset="-3pt,-3pt" offset2="-6pt,-6pt"/>
              <v:textbox style="mso-next-textbox:#_x0000_s1033;mso-fit-shape-to-text:t">
                <w:txbxContent>
                  <w:p w:rsidR="009B1944" w:rsidRDefault="00CC58D4" w:rsidP="009B1944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Sistema de escritura jeroglífica</w:t>
                    </w:r>
                  </w:p>
                  <w:p w:rsidR="00CC58D4" w:rsidRDefault="00CC58D4" w:rsidP="009B1944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Sistema de numeración vigesimal y uso del cero.</w:t>
                    </w:r>
                  </w:p>
                  <w:p w:rsidR="00CC58D4" w:rsidRDefault="00CC58D4" w:rsidP="009B1944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Sistema de calendarios (365 y 260 días) y escritura complejos</w:t>
                    </w:r>
                  </w:p>
                  <w:p w:rsidR="00CC58D4" w:rsidRDefault="00CC58D4" w:rsidP="009B1944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La astr</w:t>
                    </w:r>
                    <w:r w:rsidR="001954A4">
                      <w:rPr>
                        <w:lang w:val="es-ES"/>
                      </w:rPr>
                      <w:t>onomía precisó el movimiento d</w:t>
                    </w:r>
                    <w:r>
                      <w:rPr>
                        <w:lang w:val="es-ES"/>
                      </w:rPr>
                      <w:t>el sol la luna y Venus, así como la predicción de eclipses</w:t>
                    </w:r>
                  </w:p>
                  <w:p w:rsidR="00CC58D4" w:rsidRDefault="001954A4" w:rsidP="009B1944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Escribieron sobre códices quemados por los españoles sobreviven el de Dresde, Madrid y París.</w:t>
                    </w:r>
                  </w:p>
                  <w:p w:rsidR="001954A4" w:rsidRDefault="001954A4" w:rsidP="009B1944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 xml:space="preserve">Libros escritos en castellano como el </w:t>
                    </w:r>
                    <w:proofErr w:type="spellStart"/>
                    <w:r>
                      <w:rPr>
                        <w:lang w:val="es-ES"/>
                      </w:rPr>
                      <w:t>Chilam</w:t>
                    </w:r>
                    <w:proofErr w:type="spellEnd"/>
                    <w:r>
                      <w:rPr>
                        <w:lang w:val="es-ES"/>
                      </w:rPr>
                      <w:t xml:space="preserve"> </w:t>
                    </w:r>
                    <w:proofErr w:type="spellStart"/>
                    <w:r>
                      <w:rPr>
                        <w:lang w:val="es-ES"/>
                      </w:rPr>
                      <w:t>Balam</w:t>
                    </w:r>
                    <w:proofErr w:type="spellEnd"/>
                    <w:r>
                      <w:rPr>
                        <w:lang w:val="es-ES"/>
                      </w:rPr>
                      <w:t xml:space="preserve"> y </w:t>
                    </w:r>
                    <w:proofErr w:type="spellStart"/>
                    <w:r>
                      <w:rPr>
                        <w:lang w:val="es-ES"/>
                      </w:rPr>
                      <w:t>popol</w:t>
                    </w:r>
                    <w:proofErr w:type="spellEnd"/>
                    <w:r>
                      <w:rPr>
                        <w:lang w:val="es-ES"/>
                      </w:rPr>
                      <w:t xml:space="preserve"> </w:t>
                    </w:r>
                    <w:proofErr w:type="spellStart"/>
                    <w:r>
                      <w:rPr>
                        <w:lang w:val="es-ES"/>
                      </w:rPr>
                      <w:t>vuh</w:t>
                    </w:r>
                    <w:proofErr w:type="spellEnd"/>
                  </w:p>
                  <w:p w:rsidR="001954A4" w:rsidRDefault="001954A4" w:rsidP="009B1944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>Ciudades construidas con un patio central destinado a ceremonias</w:t>
                    </w:r>
                  </w:p>
                  <w:p w:rsidR="001954A4" w:rsidRDefault="001954A4" w:rsidP="009B1944">
                    <w:pPr>
                      <w:jc w:val="center"/>
                      <w:rPr>
                        <w:lang w:val="es-ES"/>
                      </w:rPr>
                    </w:pPr>
                    <w:r>
                      <w:rPr>
                        <w:lang w:val="es-ES"/>
                      </w:rPr>
                      <w:t xml:space="preserve">Algunos Dioses: </w:t>
                    </w:r>
                    <w:proofErr w:type="spellStart"/>
                    <w:r>
                      <w:rPr>
                        <w:lang w:val="es-ES"/>
                      </w:rPr>
                      <w:t>Hunab</w:t>
                    </w:r>
                    <w:proofErr w:type="spellEnd"/>
                    <w:r>
                      <w:rPr>
                        <w:lang w:val="es-ES"/>
                      </w:rPr>
                      <w:t xml:space="preserve"> </w:t>
                    </w:r>
                    <w:proofErr w:type="spellStart"/>
                    <w:r>
                      <w:rPr>
                        <w:lang w:val="es-ES"/>
                      </w:rPr>
                      <w:t>ku</w:t>
                    </w:r>
                    <w:proofErr w:type="spellEnd"/>
                    <w:r>
                      <w:rPr>
                        <w:lang w:val="es-ES"/>
                      </w:rPr>
                      <w:t xml:space="preserve"> (creador) </w:t>
                    </w:r>
                    <w:proofErr w:type="spellStart"/>
                    <w:r w:rsidR="00FD227E">
                      <w:rPr>
                        <w:lang w:val="es-ES"/>
                      </w:rPr>
                      <w:t>Itzamaná</w:t>
                    </w:r>
                    <w:proofErr w:type="spellEnd"/>
                    <w:r w:rsidR="00FD227E">
                      <w:rPr>
                        <w:lang w:val="es-ES"/>
                      </w:rPr>
                      <w:t xml:space="preserve"> (sol) </w:t>
                    </w:r>
                    <w:proofErr w:type="spellStart"/>
                    <w:r w:rsidR="00FD227E">
                      <w:rPr>
                        <w:lang w:val="es-ES"/>
                      </w:rPr>
                      <w:t>Chac</w:t>
                    </w:r>
                    <w:proofErr w:type="spellEnd"/>
                    <w:r w:rsidR="00FD227E">
                      <w:rPr>
                        <w:lang w:val="es-ES"/>
                      </w:rPr>
                      <w:t xml:space="preserve"> (lluvia) </w:t>
                    </w:r>
                    <w:proofErr w:type="spellStart"/>
                    <w:r w:rsidR="00FD227E">
                      <w:rPr>
                        <w:lang w:val="es-ES"/>
                      </w:rPr>
                      <w:t>kukulkán</w:t>
                    </w:r>
                    <w:proofErr w:type="spellEnd"/>
                    <w:r w:rsidR="00FD227E">
                      <w:rPr>
                        <w:lang w:val="es-ES"/>
                      </w:rPr>
                      <w:t xml:space="preserve"> (fertilidad)</w:t>
                    </w:r>
                  </w:p>
                </w:txbxContent>
              </v:textbox>
            </v:shape>
            <v:shape id="_x0000_s1043" type="#_x0000_t32" style="position:absolute;left:8607;top:8205;width:0;height:489;flip:y" o:connectortype="straight">
              <v:stroke endarrow="block"/>
            </v:shape>
          </v:group>
        </w:pict>
      </w:r>
    </w:p>
    <w:p w:rsidR="008433DC" w:rsidRDefault="008433DC"/>
    <w:p w:rsidR="008433DC" w:rsidRDefault="008433DC"/>
    <w:p w:rsidR="008433DC" w:rsidRDefault="008433DC"/>
    <w:p w:rsidR="008433DC" w:rsidRDefault="008433DC"/>
    <w:p w:rsidR="008433DC" w:rsidRDefault="008433DC"/>
    <w:p w:rsidR="008433DC" w:rsidRDefault="008433DC"/>
    <w:p w:rsidR="008433DC" w:rsidRDefault="008433DC"/>
    <w:p w:rsidR="008433DC" w:rsidRDefault="008433DC"/>
    <w:p w:rsidR="008433DC" w:rsidRDefault="008433DC"/>
    <w:p w:rsidR="008433DC" w:rsidRDefault="008433DC"/>
    <w:p w:rsidR="008433DC" w:rsidRDefault="008433DC"/>
    <w:p w:rsidR="008433DC" w:rsidRDefault="008433DC"/>
    <w:p w:rsidR="00CA26C4" w:rsidRDefault="008A3A45"/>
    <w:p w:rsidR="008433DC" w:rsidRDefault="008433DC"/>
    <w:p w:rsidR="008433DC" w:rsidRDefault="008433DC"/>
    <w:p w:rsidR="008433DC" w:rsidRDefault="008433DC"/>
    <w:p w:rsidR="008433DC" w:rsidRPr="008433DC" w:rsidRDefault="00E83457" w:rsidP="008433DC">
      <w:pPr>
        <w:jc w:val="center"/>
        <w:rPr>
          <w:b/>
          <w:sz w:val="48"/>
          <w:szCs w:val="48"/>
        </w:rPr>
      </w:pPr>
      <w:r>
        <w:rPr>
          <w:b/>
          <w:noProof/>
          <w:sz w:val="48"/>
          <w:szCs w:val="48"/>
          <w:lang w:eastAsia="es-CR"/>
        </w:rPr>
        <w:lastRenderedPageBreak/>
        <w:pict>
          <v:group id="_x0000_s1040" style="position:absolute;left:0;text-align:left;margin-left:41.9pt;margin-top:57.05pt;width:548.35pt;height:290.85pt;z-index:251675648" coordorigin="2255,1887" coordsize="10967,5817">
            <v:shape id="_x0000_s1035" type="#_x0000_t202" style="position:absolute;left:6806;top:1887;width:2276;height:1180;mso-height-percent:200;mso-height-percent:200;mso-width-relative:margin;mso-height-relative:margin" fillcolor="#daeef3 [664]" strokecolor="#4f81bd [3204]" strokeweight="2.5pt">
              <v:shadow color="#868686"/>
              <v:textbox style="mso-next-textbox:#_x0000_s1035;mso-fit-shape-to-text:t">
                <w:txbxContent>
                  <w:p w:rsidR="008433DC" w:rsidRPr="008433DC" w:rsidRDefault="008433DC" w:rsidP="008433DC">
                    <w:pPr>
                      <w:jc w:val="center"/>
                      <w:rPr>
                        <w:b/>
                        <w:sz w:val="28"/>
                        <w:szCs w:val="28"/>
                        <w:lang w:val="es-ES"/>
                      </w:rPr>
                    </w:pPr>
                    <w:r w:rsidRPr="008433DC">
                      <w:rPr>
                        <w:b/>
                        <w:sz w:val="28"/>
                        <w:szCs w:val="28"/>
                        <w:lang w:val="es-ES"/>
                      </w:rPr>
                      <w:t>REY O GOBERNADOR</w:t>
                    </w:r>
                  </w:p>
                </w:txbxContent>
              </v:textbox>
            </v:shape>
            <v:shape id="_x0000_s1036" type="#_x0000_t202" style="position:absolute;left:5966;top:3366;width:3712;height:1062;mso-width-relative:margin;mso-height-relative:margin" fillcolor="#daeef3 [664]" strokecolor="#4f81bd [3204]" strokeweight="2.5pt">
              <v:shadow color="#868686"/>
              <v:textbox style="mso-next-textbox:#_x0000_s1036">
                <w:txbxContent>
                  <w:p w:rsidR="008433DC" w:rsidRPr="008433DC" w:rsidRDefault="008433DC" w:rsidP="008433DC">
                    <w:pPr>
                      <w:jc w:val="center"/>
                      <w:rPr>
                        <w:b/>
                        <w:sz w:val="28"/>
                        <w:szCs w:val="28"/>
                        <w:lang w:val="es-ES"/>
                      </w:rPr>
                    </w:pPr>
                    <w:r>
                      <w:rPr>
                        <w:b/>
                        <w:sz w:val="28"/>
                        <w:szCs w:val="28"/>
                        <w:lang w:val="es-ES"/>
                      </w:rPr>
                      <w:t xml:space="preserve">SACERDOTES </w:t>
                    </w:r>
                    <w:r w:rsidR="007F216D">
                      <w:rPr>
                        <w:b/>
                        <w:sz w:val="28"/>
                        <w:szCs w:val="28"/>
                        <w:lang w:val="es-ES"/>
                      </w:rPr>
                      <w:t>Y MIEMB</w:t>
                    </w:r>
                    <w:r>
                      <w:rPr>
                        <w:b/>
                        <w:sz w:val="28"/>
                        <w:szCs w:val="28"/>
                        <w:lang w:val="es-ES"/>
                      </w:rPr>
                      <w:t>ROS DE LA NOBLEZA</w:t>
                    </w:r>
                  </w:p>
                </w:txbxContent>
              </v:textbox>
            </v:shape>
            <v:shape id="_x0000_s1037" type="#_x0000_t202" style="position:absolute;left:4775;top:4756;width:6237;height:787;mso-height-percent:200;mso-height-percent:200;mso-width-relative:margin;mso-height-relative:margin" fillcolor="#daeef3 [664]" strokecolor="#4f81bd [3204]" strokeweight="2.5pt">
              <v:shadow color="#868686"/>
              <v:textbox style="mso-next-textbox:#_x0000_s1037;mso-fit-shape-to-text:t">
                <w:txbxContent>
                  <w:p w:rsidR="008433DC" w:rsidRPr="008433DC" w:rsidRDefault="008433DC" w:rsidP="008433DC">
                    <w:pPr>
                      <w:jc w:val="center"/>
                      <w:rPr>
                        <w:b/>
                        <w:sz w:val="28"/>
                        <w:szCs w:val="28"/>
                        <w:lang w:val="es-ES"/>
                      </w:rPr>
                    </w:pPr>
                    <w:r>
                      <w:rPr>
                        <w:b/>
                        <w:sz w:val="28"/>
                        <w:szCs w:val="28"/>
                        <w:lang w:val="es-ES"/>
                      </w:rPr>
                      <w:t>FUNCIONARIOS MAYAS (Escribas)</w:t>
                    </w:r>
                  </w:p>
                </w:txbxContent>
              </v:textbox>
            </v:shape>
            <v:shape id="_x0000_s1038" type="#_x0000_t202" style="position:absolute;left:3584;top:5780;width:8415;height:787;mso-height-percent:200;mso-height-percent:200;mso-width-relative:margin;mso-height-relative:margin" fillcolor="#daeef3 [664]" strokecolor="#4f81bd [3204]" strokeweight="2.5pt">
              <v:shadow color="#868686"/>
              <v:textbox style="mso-next-textbox:#_x0000_s1038;mso-fit-shape-to-text:t">
                <w:txbxContent>
                  <w:p w:rsidR="008433DC" w:rsidRPr="008433DC" w:rsidRDefault="005C5ADA" w:rsidP="008433DC">
                    <w:pPr>
                      <w:jc w:val="center"/>
                      <w:rPr>
                        <w:b/>
                        <w:sz w:val="28"/>
                        <w:szCs w:val="28"/>
                        <w:lang w:val="es-ES"/>
                      </w:rPr>
                    </w:pPr>
                    <w:r>
                      <w:rPr>
                        <w:b/>
                        <w:sz w:val="28"/>
                        <w:szCs w:val="28"/>
                        <w:lang w:val="es-ES"/>
                      </w:rPr>
                      <w:t>COMERCIAN</w:t>
                    </w:r>
                    <w:r w:rsidR="008433DC">
                      <w:rPr>
                        <w:b/>
                        <w:sz w:val="28"/>
                        <w:szCs w:val="28"/>
                        <w:lang w:val="es-ES"/>
                      </w:rPr>
                      <w:t>TES Y CAMPESINOS</w:t>
                    </w:r>
                  </w:p>
                </w:txbxContent>
              </v:textbox>
            </v:shape>
            <v:shape id="_x0000_s1039" type="#_x0000_t202" style="position:absolute;left:2255;top:6917;width:10967;height:787;mso-height-percent:200;mso-height-percent:200;mso-width-relative:margin;mso-height-relative:margin" fillcolor="#daeef3 [664]" strokecolor="#4f81bd [3204]" strokeweight="2.5pt">
              <v:shadow color="#868686"/>
              <v:textbox style="mso-next-textbox:#_x0000_s1039;mso-fit-shape-to-text:t">
                <w:txbxContent>
                  <w:p w:rsidR="008433DC" w:rsidRPr="008433DC" w:rsidRDefault="008433DC" w:rsidP="008433DC">
                    <w:pPr>
                      <w:jc w:val="center"/>
                      <w:rPr>
                        <w:b/>
                        <w:sz w:val="28"/>
                        <w:szCs w:val="28"/>
                        <w:lang w:val="es-ES"/>
                      </w:rPr>
                    </w:pPr>
                    <w:r>
                      <w:rPr>
                        <w:b/>
                        <w:sz w:val="28"/>
                        <w:szCs w:val="28"/>
                        <w:lang w:val="es-ES"/>
                      </w:rPr>
                      <w:t>ESCLAVOS</w:t>
                    </w:r>
                  </w:p>
                </w:txbxContent>
              </v:textbox>
            </v:shape>
          </v:group>
        </w:pict>
      </w:r>
      <w:r w:rsidR="008433DC" w:rsidRPr="008433DC">
        <w:rPr>
          <w:b/>
          <w:sz w:val="48"/>
          <w:szCs w:val="48"/>
        </w:rPr>
        <w:t>ESTRUCTURA SOCIAL MAYA</w:t>
      </w:r>
    </w:p>
    <w:sectPr w:rsidR="008433DC" w:rsidRPr="008433DC" w:rsidSect="00CF35BC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F35BC"/>
    <w:rsid w:val="00057B40"/>
    <w:rsid w:val="000A540B"/>
    <w:rsid w:val="001954A4"/>
    <w:rsid w:val="00227DF5"/>
    <w:rsid w:val="002C7422"/>
    <w:rsid w:val="003D4532"/>
    <w:rsid w:val="004C644A"/>
    <w:rsid w:val="00577F71"/>
    <w:rsid w:val="005C5ADA"/>
    <w:rsid w:val="00716D0C"/>
    <w:rsid w:val="007F216D"/>
    <w:rsid w:val="008433DC"/>
    <w:rsid w:val="008A3A45"/>
    <w:rsid w:val="0098449C"/>
    <w:rsid w:val="009B1944"/>
    <w:rsid w:val="00A92FD9"/>
    <w:rsid w:val="00AE101A"/>
    <w:rsid w:val="00BD530F"/>
    <w:rsid w:val="00CA5E41"/>
    <w:rsid w:val="00CC58D4"/>
    <w:rsid w:val="00CF35BC"/>
    <w:rsid w:val="00DF5046"/>
    <w:rsid w:val="00E83457"/>
    <w:rsid w:val="00FD2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fillcolor="none [664]"/>
    </o:shapedefaults>
    <o:shapelayout v:ext="edit">
      <o:idmap v:ext="edit" data="1"/>
      <o:rules v:ext="edit">
        <o:r id="V:Rule4" type="connector" idref="#_x0000_s1042"/>
        <o:r id="V:Rule5" type="connector" idref="#_x0000_s1041"/>
        <o:r id="V:Rule6" type="connector" idref="#_x0000_s1043"/>
      </o:rules>
      <o:regrouptable v:ext="edit">
        <o:entry new="1" old="0"/>
      </o:regrouptable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449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F35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35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Tito</dc:creator>
  <cp:lastModifiedBy>Tito</cp:lastModifiedBy>
  <cp:revision>7</cp:revision>
  <dcterms:created xsi:type="dcterms:W3CDTF">2012-06-06T04:00:00Z</dcterms:created>
  <dcterms:modified xsi:type="dcterms:W3CDTF">2012-06-08T14:15:00Z</dcterms:modified>
</cp:coreProperties>
</file>